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July 14, 2019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1:00 p.m.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Business to be discussed, all directors should make an effort to attend.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